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18D8" w14:textId="77777777" w:rsidR="00CF1117" w:rsidRDefault="00CF1117" w:rsidP="00CF1117">
      <w:pPr>
        <w:jc w:val="center"/>
      </w:pPr>
      <w:r>
        <w:t>Laarman Lesson Plan</w:t>
      </w:r>
    </w:p>
    <w:p w14:paraId="7642CFA3" w14:textId="450BF7FC" w:rsidR="00CF1117" w:rsidRDefault="00CF1117" w:rsidP="00CF1117">
      <w:r>
        <w:t>Subject:</w:t>
      </w:r>
      <w:r>
        <w:tab/>
      </w:r>
      <w:r w:rsidR="005A27E5">
        <w:t xml:space="preserve"> World History</w:t>
      </w:r>
      <w:r>
        <w:tab/>
      </w:r>
      <w:r w:rsidR="00C77040">
        <w:tab/>
      </w:r>
      <w:r w:rsidR="00C77040">
        <w:tab/>
      </w:r>
      <w:r>
        <w:t xml:space="preserve">Unit: </w:t>
      </w:r>
      <w:r w:rsidR="005A27E5">
        <w:t>World Wars and Genocides</w:t>
      </w:r>
    </w:p>
    <w:p w14:paraId="772D8B21" w14:textId="01150D9F" w:rsidR="00D4284F" w:rsidRPr="00D4284F" w:rsidRDefault="00D4284F" w:rsidP="00CF1117">
      <w:pPr>
        <w:rPr>
          <w:u w:val="single"/>
        </w:rPr>
      </w:pPr>
      <w:r>
        <w:rPr>
          <w:u w:val="single"/>
        </w:rPr>
        <w:t>Unit Objectives</w:t>
      </w:r>
    </w:p>
    <w:p w14:paraId="10B80B03" w14:textId="47AC3CA2" w:rsidR="008F1B81" w:rsidRPr="00D4284F" w:rsidRDefault="00D4284F" w:rsidP="00D4284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D4284F">
        <w:rPr>
          <w:rFonts w:eastAsia="Times New Roman" w:cstheme="minorHAnsi"/>
          <w:color w:val="000000"/>
        </w:rPr>
        <w:t>Analyze the mindsets that lead to violence, war, and genocide.</w:t>
      </w:r>
    </w:p>
    <w:p w14:paraId="7F8B2D48" w14:textId="77777777" w:rsidR="008F1B81" w:rsidRPr="008F1B81" w:rsidRDefault="008F1B81" w:rsidP="008F1B8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8F1B81">
        <w:rPr>
          <w:rFonts w:eastAsia="Times New Roman" w:cstheme="minorHAnsi"/>
          <w:color w:val="000000"/>
        </w:rPr>
        <w:t>Understand the particular historical context for the Armenian Genocide and the Holocaust.</w:t>
      </w:r>
    </w:p>
    <w:p w14:paraId="19551008" w14:textId="2BB08C22" w:rsidR="008F1B81" w:rsidRPr="008F1B81" w:rsidRDefault="008F1B81" w:rsidP="008F1B8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8F1B81">
        <w:rPr>
          <w:rFonts w:eastAsia="Times New Roman" w:cstheme="minorHAnsi"/>
          <w:color w:val="000000"/>
        </w:rPr>
        <w:t xml:space="preserve">Wrestle with the choices that individuals, groups, and nations made in response to the Armenian Genocide, </w:t>
      </w:r>
      <w:r w:rsidR="00D4284F">
        <w:rPr>
          <w:rFonts w:eastAsia="Times New Roman" w:cstheme="minorHAnsi"/>
          <w:color w:val="000000"/>
        </w:rPr>
        <w:t>t</w:t>
      </w:r>
      <w:r w:rsidRPr="008F1B81">
        <w:rPr>
          <w:rFonts w:eastAsia="Times New Roman" w:cstheme="minorHAnsi"/>
          <w:color w:val="000000"/>
        </w:rPr>
        <w:t>he Nazi conquest of Europe, and the Holocaust, as well as the aspects of human behavior that contributed to those choices.</w:t>
      </w:r>
      <w:r w:rsidR="00D4284F">
        <w:rPr>
          <w:rFonts w:eastAsia="Times New Roman" w:cstheme="minorHAnsi"/>
          <w:color w:val="000000"/>
        </w:rPr>
        <w:t xml:space="preserve"> Use this analysis to further develop your own philosophy of life. </w:t>
      </w:r>
    </w:p>
    <w:p w14:paraId="6F54B388" w14:textId="0BD57F73" w:rsidR="008F1B81" w:rsidRPr="008F1B81" w:rsidRDefault="008F1B81" w:rsidP="008F1B8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8F1B81">
        <w:rPr>
          <w:rFonts w:eastAsia="Times New Roman" w:cstheme="minorHAnsi"/>
          <w:color w:val="000000"/>
        </w:rPr>
        <w:t xml:space="preserve">Make connections between universal themes related to democracy, citizenship, scapegoating, “othering,” and human connection and responsibility that this history raises and the world they live in today. </w:t>
      </w:r>
    </w:p>
    <w:p w14:paraId="7C2490C1" w14:textId="1F786431" w:rsidR="00CF1117" w:rsidRDefault="00CF1117" w:rsidP="00CF1117"/>
    <w:p w14:paraId="21D235B9" w14:textId="0E07D0A0" w:rsidR="00CF1117" w:rsidRDefault="00CF1117" w:rsidP="00CF1117">
      <w:r>
        <w:t>Date:</w:t>
      </w:r>
      <w:r>
        <w:tab/>
      </w:r>
      <w:r w:rsidR="00907C0C">
        <w:t>3/</w:t>
      </w:r>
      <w:r w:rsidR="00D4284F">
        <w:t>17</w:t>
      </w:r>
      <w:r w:rsidR="00907C0C">
        <w:t>/2</w:t>
      </w:r>
      <w:r w:rsidR="00D4284F">
        <w:t>5</w:t>
      </w:r>
      <w:r w:rsidR="00907C0C">
        <w:tab/>
      </w:r>
      <w:r w:rsidR="00C77040">
        <w:tab/>
      </w:r>
      <w:r>
        <w:t xml:space="preserve">Topic: </w:t>
      </w:r>
      <w:r w:rsidR="00C77040">
        <w:t>WWI</w:t>
      </w:r>
      <w:r w:rsidR="00907C0C">
        <w:t>, Russian Revolution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280"/>
      </w:tblGrid>
      <w:tr w:rsidR="00CF1117" w14:paraId="0D35893C" w14:textId="77777777" w:rsidTr="000B6F27">
        <w:tc>
          <w:tcPr>
            <w:tcW w:w="2425" w:type="dxa"/>
          </w:tcPr>
          <w:p w14:paraId="1863CC8E" w14:textId="77777777" w:rsidR="00CF1117" w:rsidRDefault="00CF1117" w:rsidP="000B6F27">
            <w:r>
              <w:t>Materials</w:t>
            </w:r>
          </w:p>
        </w:tc>
        <w:tc>
          <w:tcPr>
            <w:tcW w:w="8280" w:type="dxa"/>
          </w:tcPr>
          <w:p w14:paraId="47AB2EF7" w14:textId="104647D9" w:rsidR="00CF1117" w:rsidRDefault="00907C0C" w:rsidP="000B6F27">
            <w:r>
              <w:t>WWI PowerPoint, Ticket out the Door</w:t>
            </w:r>
          </w:p>
        </w:tc>
      </w:tr>
      <w:tr w:rsidR="00CF1117" w14:paraId="25B5F179" w14:textId="77777777" w:rsidTr="000B6F27">
        <w:tc>
          <w:tcPr>
            <w:tcW w:w="2425" w:type="dxa"/>
          </w:tcPr>
          <w:p w14:paraId="59DE6B8E" w14:textId="77777777" w:rsidR="00CF1117" w:rsidRDefault="00CF1117" w:rsidP="000B6F27">
            <w:r>
              <w:t>Lesson Goals</w:t>
            </w:r>
          </w:p>
        </w:tc>
        <w:tc>
          <w:tcPr>
            <w:tcW w:w="8280" w:type="dxa"/>
          </w:tcPr>
          <w:p w14:paraId="44D11F98" w14:textId="0E012C65" w:rsidR="00CF1117" w:rsidRDefault="00907C0C" w:rsidP="000B6F27">
            <w:r>
              <w:t>Students will understand the basic story of the end of WWI and the Russian Revolution</w:t>
            </w:r>
          </w:p>
        </w:tc>
      </w:tr>
      <w:tr w:rsidR="00CF1117" w14:paraId="279F7C31" w14:textId="77777777" w:rsidTr="000B6F27">
        <w:tc>
          <w:tcPr>
            <w:tcW w:w="2425" w:type="dxa"/>
          </w:tcPr>
          <w:p w14:paraId="4FFD6DF9" w14:textId="77777777" w:rsidR="00CF1117" w:rsidRDefault="00CF1117" w:rsidP="000B6F27">
            <w:r>
              <w:t>Assessment Evidence</w:t>
            </w:r>
          </w:p>
        </w:tc>
        <w:tc>
          <w:tcPr>
            <w:tcW w:w="8280" w:type="dxa"/>
          </w:tcPr>
          <w:p w14:paraId="4870BA14" w14:textId="45889D91" w:rsidR="00CF1117" w:rsidRDefault="00907C0C" w:rsidP="000B6F27">
            <w:r>
              <w:t>Ticket out the Door</w:t>
            </w:r>
          </w:p>
        </w:tc>
      </w:tr>
      <w:tr w:rsidR="00CF1117" w14:paraId="232FD95C" w14:textId="77777777" w:rsidTr="000B6F27">
        <w:tc>
          <w:tcPr>
            <w:tcW w:w="2425" w:type="dxa"/>
          </w:tcPr>
          <w:p w14:paraId="2C6C1EFF" w14:textId="77777777" w:rsidR="00CF1117" w:rsidRDefault="00CF1117" w:rsidP="000B6F27">
            <w:r>
              <w:t>Learning Plan</w:t>
            </w:r>
          </w:p>
        </w:tc>
        <w:tc>
          <w:tcPr>
            <w:tcW w:w="8280" w:type="dxa"/>
          </w:tcPr>
          <w:p w14:paraId="2EC0AF0B" w14:textId="0BA509E1" w:rsidR="00907C0C" w:rsidRDefault="00907C0C" w:rsidP="00CF1117">
            <w:pPr>
              <w:pStyle w:val="ListParagraph"/>
              <w:numPr>
                <w:ilvl w:val="0"/>
                <w:numId w:val="1"/>
              </w:numPr>
            </w:pPr>
            <w:r>
              <w:t>Project the Ticket out the Door</w:t>
            </w:r>
          </w:p>
          <w:p w14:paraId="79981C0E" w14:textId="7C87E556" w:rsidR="00CF1117" w:rsidRDefault="00BB0D8D" w:rsidP="00BB0D8D">
            <w:pPr>
              <w:pStyle w:val="ListParagraph"/>
              <w:numPr>
                <w:ilvl w:val="0"/>
                <w:numId w:val="1"/>
              </w:numPr>
            </w:pPr>
            <w:r>
              <w:t>Lecture: the end of WWI</w:t>
            </w:r>
            <w:r w:rsidR="00925A9F">
              <w:t xml:space="preserve"> (slide </w:t>
            </w:r>
            <w:r w:rsidR="001327C8">
              <w:t>27</w:t>
            </w:r>
            <w:r w:rsidR="00925A9F">
              <w:t xml:space="preserve"> on)</w:t>
            </w:r>
          </w:p>
          <w:p w14:paraId="0119735D" w14:textId="1127F580" w:rsidR="00BB0D8D" w:rsidRDefault="00BB0D8D" w:rsidP="00BB0D8D">
            <w:pPr>
              <w:pStyle w:val="ListParagraph"/>
              <w:numPr>
                <w:ilvl w:val="1"/>
                <w:numId w:val="1"/>
              </w:numPr>
            </w:pPr>
            <w:r>
              <w:t>The Russian Revolution</w:t>
            </w:r>
          </w:p>
          <w:p w14:paraId="77951E26" w14:textId="0446929E" w:rsidR="00BB0D8D" w:rsidRDefault="00BB0D8D" w:rsidP="00BB0D8D">
            <w:pPr>
              <w:pStyle w:val="ListParagraph"/>
              <w:numPr>
                <w:ilvl w:val="1"/>
                <w:numId w:val="1"/>
              </w:numPr>
            </w:pPr>
            <w:r>
              <w:t>The entry of the U.S. into the war</w:t>
            </w:r>
          </w:p>
          <w:p w14:paraId="38E233B7" w14:textId="77777777" w:rsidR="00C77040" w:rsidRDefault="00925A9F" w:rsidP="00925A9F">
            <w:pPr>
              <w:pStyle w:val="ListParagraph"/>
              <w:numPr>
                <w:ilvl w:val="0"/>
                <w:numId w:val="1"/>
              </w:numPr>
            </w:pPr>
            <w:r>
              <w:t>Students complete the Ticket ou</w:t>
            </w:r>
            <w:r w:rsidR="00D50B5C">
              <w:t>t</w:t>
            </w:r>
            <w:r>
              <w:t xml:space="preserve"> the Door</w:t>
            </w:r>
          </w:p>
          <w:p w14:paraId="4AEDE325" w14:textId="0C6D4128" w:rsidR="00D50B5C" w:rsidRDefault="00D50B5C" w:rsidP="00925A9F">
            <w:pPr>
              <w:pStyle w:val="ListParagraph"/>
              <w:numPr>
                <w:ilvl w:val="0"/>
                <w:numId w:val="1"/>
              </w:numPr>
            </w:pPr>
            <w:r>
              <w:t>Discussion: the big topics to consider in this unit</w:t>
            </w:r>
          </w:p>
        </w:tc>
      </w:tr>
    </w:tbl>
    <w:p w14:paraId="7DB26CDE" w14:textId="77777777" w:rsidR="00CF1117" w:rsidRDefault="00CF1117" w:rsidP="00CF1117"/>
    <w:p w14:paraId="71B5660E" w14:textId="172ED346" w:rsidR="00D50B5C" w:rsidRDefault="00D50B5C" w:rsidP="00D50B5C">
      <w:r>
        <w:t>Date:</w:t>
      </w:r>
      <w:r>
        <w:tab/>
        <w:t>3/</w:t>
      </w:r>
      <w:r w:rsidR="00D4284F">
        <w:t>18</w:t>
      </w:r>
      <w:r>
        <w:t>/2</w:t>
      </w:r>
      <w:r w:rsidR="00D4284F">
        <w:t>5</w:t>
      </w:r>
      <w:r>
        <w:t xml:space="preserve"> – 3/</w:t>
      </w:r>
      <w:r w:rsidR="00D4284F">
        <w:t>19</w:t>
      </w:r>
      <w:r>
        <w:t>/2</w:t>
      </w:r>
      <w:r w:rsidR="00D4284F">
        <w:t>5</w:t>
      </w:r>
      <w:r>
        <w:tab/>
      </w:r>
      <w:r>
        <w:tab/>
        <w:t>Topic: Armenian Genocide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280"/>
      </w:tblGrid>
      <w:tr w:rsidR="00D50B5C" w14:paraId="7541886F" w14:textId="77777777" w:rsidTr="00404C31">
        <w:tc>
          <w:tcPr>
            <w:tcW w:w="2425" w:type="dxa"/>
          </w:tcPr>
          <w:p w14:paraId="57192424" w14:textId="77777777" w:rsidR="00D50B5C" w:rsidRDefault="00D50B5C" w:rsidP="00404C31">
            <w:r>
              <w:t>Materials</w:t>
            </w:r>
          </w:p>
        </w:tc>
        <w:tc>
          <w:tcPr>
            <w:tcW w:w="8280" w:type="dxa"/>
          </w:tcPr>
          <w:p w14:paraId="7A8C590F" w14:textId="500316BD" w:rsidR="00D50B5C" w:rsidRDefault="00D50B5C" w:rsidP="00404C31">
            <w:r>
              <w:t>ICLS forms, handouts from Facing History site</w:t>
            </w:r>
          </w:p>
        </w:tc>
      </w:tr>
      <w:tr w:rsidR="00D50B5C" w14:paraId="60054DCE" w14:textId="77777777" w:rsidTr="00404C31">
        <w:tc>
          <w:tcPr>
            <w:tcW w:w="2425" w:type="dxa"/>
          </w:tcPr>
          <w:p w14:paraId="4BBCE7EA" w14:textId="77777777" w:rsidR="00D50B5C" w:rsidRDefault="00D50B5C" w:rsidP="00404C31">
            <w:r>
              <w:t>Learning Plan</w:t>
            </w:r>
          </w:p>
        </w:tc>
        <w:tc>
          <w:tcPr>
            <w:tcW w:w="8280" w:type="dxa"/>
          </w:tcPr>
          <w:p w14:paraId="17AADB45" w14:textId="3841CDB5" w:rsidR="00D50B5C" w:rsidRDefault="00D50B5C" w:rsidP="00404C31">
            <w:r>
              <w:t xml:space="preserve">Complete the lesson found at </w:t>
            </w:r>
            <w:hyperlink r:id="rId5" w:history="1">
              <w:r w:rsidRPr="00AA7CB3">
                <w:rPr>
                  <w:rStyle w:val="Hyperlink"/>
                </w:rPr>
                <w:t>https://</w:t>
              </w:r>
              <w:r w:rsidRPr="00AA7CB3">
                <w:rPr>
                  <w:rStyle w:val="Hyperlink"/>
                </w:rPr>
                <w:t>w</w:t>
              </w:r>
              <w:r w:rsidRPr="00AA7CB3">
                <w:rPr>
                  <w:rStyle w:val="Hyperlink"/>
                </w:rPr>
                <w:t>ww.facinghistory.org/resource-library/genocide-under-cover-war-0</w:t>
              </w:r>
            </w:hyperlink>
          </w:p>
          <w:p w14:paraId="2919DB78" w14:textId="29BD31F2" w:rsidR="00D50B5C" w:rsidRDefault="00D50B5C" w:rsidP="00D50B5C">
            <w:pPr>
              <w:pStyle w:val="ListParagraph"/>
              <w:numPr>
                <w:ilvl w:val="0"/>
                <w:numId w:val="3"/>
              </w:numPr>
            </w:pPr>
            <w:r>
              <w:t>Use ICLS form instead of notetaking and reflection sheets it describes</w:t>
            </w:r>
          </w:p>
        </w:tc>
      </w:tr>
    </w:tbl>
    <w:p w14:paraId="40301166" w14:textId="77777777" w:rsidR="000B0008" w:rsidRDefault="000B0008"/>
    <w:p w14:paraId="505FCA39" w14:textId="7D5C2471" w:rsidR="007F4B1B" w:rsidRDefault="007F4B1B" w:rsidP="007F4B1B">
      <w:r>
        <w:t>Date:</w:t>
      </w:r>
      <w:r>
        <w:tab/>
        <w:t>3/</w:t>
      </w:r>
      <w:r w:rsidR="00D4284F">
        <w:t>20</w:t>
      </w:r>
      <w:r>
        <w:t>/2</w:t>
      </w:r>
      <w:r w:rsidR="00D4284F">
        <w:t>5</w:t>
      </w:r>
      <w:r>
        <w:tab/>
      </w:r>
      <w:r>
        <w:tab/>
      </w:r>
      <w:r>
        <w:tab/>
        <w:t>Topic: The Rise of Nationalism after World War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280"/>
      </w:tblGrid>
      <w:tr w:rsidR="007F4B1B" w14:paraId="323FC125" w14:textId="77777777" w:rsidTr="00404C31">
        <w:tc>
          <w:tcPr>
            <w:tcW w:w="2425" w:type="dxa"/>
          </w:tcPr>
          <w:p w14:paraId="05DDCBCB" w14:textId="77777777" w:rsidR="007F4B1B" w:rsidRDefault="007F4B1B" w:rsidP="00404C31">
            <w:r>
              <w:t>Materials</w:t>
            </w:r>
          </w:p>
        </w:tc>
        <w:tc>
          <w:tcPr>
            <w:tcW w:w="8280" w:type="dxa"/>
          </w:tcPr>
          <w:p w14:paraId="28DFF17B" w14:textId="5A476304" w:rsidR="007F4B1B" w:rsidRDefault="00D4284F" w:rsidP="00404C31">
            <w:r>
              <w:t>WWI Quiz, h</w:t>
            </w:r>
            <w:r w:rsidR="007F4B1B">
              <w:t>andouts from Facing History site</w:t>
            </w:r>
            <w:r>
              <w:t>, ICLS forms</w:t>
            </w:r>
          </w:p>
        </w:tc>
      </w:tr>
      <w:tr w:rsidR="007F4B1B" w14:paraId="0EF790F3" w14:textId="77777777" w:rsidTr="00404C31">
        <w:tc>
          <w:tcPr>
            <w:tcW w:w="2425" w:type="dxa"/>
          </w:tcPr>
          <w:p w14:paraId="12AFBA5C" w14:textId="77777777" w:rsidR="007F4B1B" w:rsidRDefault="007F4B1B" w:rsidP="00404C31">
            <w:r>
              <w:t>Learning Plan</w:t>
            </w:r>
          </w:p>
        </w:tc>
        <w:tc>
          <w:tcPr>
            <w:tcW w:w="8280" w:type="dxa"/>
          </w:tcPr>
          <w:p w14:paraId="0D262BF9" w14:textId="77777777" w:rsidR="00D4284F" w:rsidRDefault="00D4284F" w:rsidP="00D4284F">
            <w:pPr>
              <w:pStyle w:val="ListParagraph"/>
              <w:numPr>
                <w:ilvl w:val="0"/>
                <w:numId w:val="4"/>
              </w:numPr>
            </w:pPr>
            <w:r>
              <w:t>WWI Quiz</w:t>
            </w:r>
          </w:p>
          <w:p w14:paraId="737740C7" w14:textId="77777777" w:rsidR="007F4B1B" w:rsidRPr="00D4284F" w:rsidRDefault="007F4B1B" w:rsidP="00D4284F">
            <w:pPr>
              <w:pStyle w:val="ListParagraph"/>
              <w:numPr>
                <w:ilvl w:val="0"/>
                <w:numId w:val="4"/>
              </w:numPr>
              <w:rPr>
                <w:rStyle w:val="Hyperlink"/>
                <w:color w:val="auto"/>
                <w:u w:val="none"/>
              </w:rPr>
            </w:pPr>
            <w:r>
              <w:t xml:space="preserve">Complete the lesson found at </w:t>
            </w:r>
            <w:hyperlink r:id="rId6" w:history="1">
              <w:r w:rsidRPr="00AA7CB3">
                <w:rPr>
                  <w:rStyle w:val="Hyperlink"/>
                </w:rPr>
                <w:t>https://www.facinghistory.org/resource-library/nationalism-aftermath-world-war-i</w:t>
              </w:r>
            </w:hyperlink>
          </w:p>
          <w:p w14:paraId="7A8D04A1" w14:textId="5332F658" w:rsidR="00D4284F" w:rsidRDefault="00D4284F" w:rsidP="00D4284F">
            <w:pPr>
              <w:pStyle w:val="ListParagraph"/>
              <w:numPr>
                <w:ilvl w:val="1"/>
                <w:numId w:val="4"/>
              </w:numPr>
            </w:pPr>
            <w:r>
              <w:t>Give students and ICLS form to keep track of information from the Interwar Years</w:t>
            </w:r>
          </w:p>
        </w:tc>
      </w:tr>
    </w:tbl>
    <w:p w14:paraId="522F7A7C" w14:textId="77777777" w:rsidR="007F4B1B" w:rsidRDefault="007F4B1B"/>
    <w:p w14:paraId="017E6DD7" w14:textId="3AF01EA3" w:rsidR="007F4B1B" w:rsidRDefault="007F4B1B">
      <w:r>
        <w:t>Date 3/</w:t>
      </w:r>
      <w:r w:rsidR="00D4284F">
        <w:t>21</w:t>
      </w:r>
      <w:r>
        <w:t>/2</w:t>
      </w:r>
      <w:r w:rsidR="00D4284F">
        <w:t>5</w:t>
      </w:r>
      <w:r>
        <w:t xml:space="preserve"> </w:t>
      </w:r>
      <w:r>
        <w:tab/>
      </w:r>
      <w:r>
        <w:tab/>
      </w:r>
      <w:r>
        <w:tab/>
        <w:t>Topic: The Weimar Republic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280"/>
      </w:tblGrid>
      <w:tr w:rsidR="007F4B1B" w14:paraId="08CD7666" w14:textId="77777777" w:rsidTr="00404C31">
        <w:tc>
          <w:tcPr>
            <w:tcW w:w="2425" w:type="dxa"/>
          </w:tcPr>
          <w:p w14:paraId="4FC3A865" w14:textId="77777777" w:rsidR="007F4B1B" w:rsidRDefault="007F4B1B" w:rsidP="00404C31">
            <w:r>
              <w:t>Materials</w:t>
            </w:r>
          </w:p>
        </w:tc>
        <w:tc>
          <w:tcPr>
            <w:tcW w:w="8280" w:type="dxa"/>
          </w:tcPr>
          <w:p w14:paraId="20200E33" w14:textId="77777777" w:rsidR="007F4B1B" w:rsidRDefault="007F4B1B" w:rsidP="00404C31">
            <w:r>
              <w:t>Handouts from Facing History site</w:t>
            </w:r>
          </w:p>
        </w:tc>
      </w:tr>
      <w:tr w:rsidR="007F4B1B" w14:paraId="28574055" w14:textId="77777777" w:rsidTr="00404C31">
        <w:tc>
          <w:tcPr>
            <w:tcW w:w="2425" w:type="dxa"/>
          </w:tcPr>
          <w:p w14:paraId="4D43DF8D" w14:textId="77777777" w:rsidR="007F4B1B" w:rsidRDefault="007F4B1B" w:rsidP="00404C31">
            <w:r>
              <w:t>Learning Plan</w:t>
            </w:r>
          </w:p>
        </w:tc>
        <w:tc>
          <w:tcPr>
            <w:tcW w:w="8280" w:type="dxa"/>
          </w:tcPr>
          <w:p w14:paraId="3FE3FC6A" w14:textId="68583431" w:rsidR="007F4B1B" w:rsidRDefault="007F4B1B" w:rsidP="00404C31">
            <w:pPr>
              <w:spacing w:after="160" w:line="259" w:lineRule="auto"/>
            </w:pPr>
            <w:r>
              <w:t>Do Day 1 of the lesson found at</w:t>
            </w:r>
            <w:r w:rsidRPr="007F4B1B">
              <w:t xml:space="preserve"> </w:t>
            </w:r>
            <w:hyperlink r:id="rId7" w:history="1">
              <w:r w:rsidRPr="00AA7CB3">
                <w:rPr>
                  <w:rStyle w:val="Hyperlink"/>
                </w:rPr>
                <w:t>https://www.facinghistory.org/resource-library/weimar-republic</w:t>
              </w:r>
            </w:hyperlink>
            <w:r>
              <w:t xml:space="preserve"> </w:t>
            </w:r>
          </w:p>
        </w:tc>
      </w:tr>
    </w:tbl>
    <w:p w14:paraId="09104214" w14:textId="77777777" w:rsidR="007F4B1B" w:rsidRDefault="007F4B1B"/>
    <w:p w14:paraId="51B953F8" w14:textId="1AD73137" w:rsidR="007F4B1B" w:rsidRDefault="007F4B1B"/>
    <w:sectPr w:rsidR="007F4B1B" w:rsidSect="001625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83F19"/>
    <w:multiLevelType w:val="hybridMultilevel"/>
    <w:tmpl w:val="E8F6A7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133515"/>
    <w:multiLevelType w:val="hybridMultilevel"/>
    <w:tmpl w:val="28825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42EC9"/>
    <w:multiLevelType w:val="multilevel"/>
    <w:tmpl w:val="FA32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4672F6"/>
    <w:multiLevelType w:val="hybridMultilevel"/>
    <w:tmpl w:val="530682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4981198">
    <w:abstractNumId w:val="3"/>
  </w:num>
  <w:num w:numId="2" w16cid:durableId="1386098357">
    <w:abstractNumId w:val="2"/>
  </w:num>
  <w:num w:numId="3" w16cid:durableId="123623678">
    <w:abstractNumId w:val="1"/>
  </w:num>
  <w:num w:numId="4" w16cid:durableId="902985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17"/>
    <w:rsid w:val="000B0008"/>
    <w:rsid w:val="001327C8"/>
    <w:rsid w:val="002679D2"/>
    <w:rsid w:val="00357AB3"/>
    <w:rsid w:val="005A27E5"/>
    <w:rsid w:val="00697B5E"/>
    <w:rsid w:val="007F4B1B"/>
    <w:rsid w:val="008F1B81"/>
    <w:rsid w:val="00907C0C"/>
    <w:rsid w:val="00925A9F"/>
    <w:rsid w:val="00A117D3"/>
    <w:rsid w:val="00BB0D8D"/>
    <w:rsid w:val="00C77040"/>
    <w:rsid w:val="00CF1117"/>
    <w:rsid w:val="00D4284F"/>
    <w:rsid w:val="00D5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9C753"/>
  <w15:chartTrackingRefBased/>
  <w15:docId w15:val="{648FFBD7-6D0B-4AEB-8856-43C9C9B0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11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0B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B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28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inghistory.org/resource-library/weimar-republ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inghistory.org/resource-library/nationalism-aftermath-world-war-i" TargetMode="External"/><Relationship Id="rId5" Type="http://schemas.openxmlformats.org/officeDocument/2006/relationships/hyperlink" Target="https://www.facinghistory.org/resource-library/genocide-under-cover-war-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J. Laarman</dc:creator>
  <cp:keywords/>
  <dc:description/>
  <cp:lastModifiedBy>Benjamin J. Laarman</cp:lastModifiedBy>
  <cp:revision>3</cp:revision>
  <dcterms:created xsi:type="dcterms:W3CDTF">2025-03-16T13:04:00Z</dcterms:created>
  <dcterms:modified xsi:type="dcterms:W3CDTF">2025-03-16T13:05:00Z</dcterms:modified>
</cp:coreProperties>
</file>