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091F" w14:textId="77777777" w:rsidR="00F5360B" w:rsidRDefault="00F5360B" w:rsidP="00F5360B">
      <w:pPr>
        <w:jc w:val="center"/>
      </w:pPr>
      <w:r>
        <w:t>Laarman Lesson Plan</w:t>
      </w:r>
    </w:p>
    <w:p w14:paraId="7722ADCF" w14:textId="77777777" w:rsidR="00DA3B51" w:rsidRDefault="00DA3B51" w:rsidP="00DA3B51">
      <w:r>
        <w:t>Subject:</w:t>
      </w:r>
      <w:r>
        <w:tab/>
        <w:t xml:space="preserve"> World History</w:t>
      </w:r>
      <w:r>
        <w:tab/>
      </w:r>
      <w:r>
        <w:tab/>
      </w:r>
      <w:r>
        <w:tab/>
        <w:t>Unit: World Wars and Genocides</w:t>
      </w:r>
    </w:p>
    <w:p w14:paraId="0872DE2E" w14:textId="77777777" w:rsidR="00DA3B51" w:rsidRPr="008F1B81" w:rsidRDefault="00DA3B51" w:rsidP="00DA3B51">
      <w:pPr>
        <w:numPr>
          <w:ilvl w:val="0"/>
          <w:numId w:val="4"/>
        </w:numPr>
        <w:shd w:val="clear" w:color="auto" w:fill="FFFFFF"/>
        <w:spacing w:before="100" w:beforeAutospacing="1" w:after="0" w:line="240" w:lineRule="auto"/>
        <w:rPr>
          <w:rFonts w:eastAsia="Times New Roman" w:cstheme="minorHAnsi"/>
          <w:color w:val="000000"/>
        </w:rPr>
      </w:pPr>
      <w:r>
        <w:t>Unit Objectives:</w:t>
      </w:r>
      <w:r>
        <w:tab/>
        <w:t xml:space="preserve"> </w:t>
      </w:r>
      <w:r w:rsidRPr="008F1B81">
        <w:rPr>
          <w:rFonts w:eastAsia="Times New Roman" w:cstheme="minorHAnsi"/>
          <w:color w:val="000000"/>
        </w:rPr>
        <w:t>Recognize the human tendency to create “in” groups and “out” groups and the consequences of that behavior.</w:t>
      </w:r>
    </w:p>
    <w:p w14:paraId="39C2477A" w14:textId="77777777" w:rsidR="00DA3B51" w:rsidRPr="008F1B81" w:rsidRDefault="00DA3B51" w:rsidP="00DA3B51">
      <w:pPr>
        <w:numPr>
          <w:ilvl w:val="0"/>
          <w:numId w:val="4"/>
        </w:numPr>
        <w:shd w:val="clear" w:color="auto" w:fill="FFFFFF"/>
        <w:spacing w:before="100" w:beforeAutospacing="1" w:after="0" w:line="240" w:lineRule="auto"/>
        <w:rPr>
          <w:rFonts w:eastAsia="Times New Roman" w:cstheme="minorHAnsi"/>
          <w:color w:val="000000"/>
        </w:rPr>
      </w:pPr>
      <w:r w:rsidRPr="008F1B81">
        <w:rPr>
          <w:rFonts w:eastAsia="Times New Roman" w:cstheme="minorHAnsi"/>
          <w:color w:val="000000"/>
        </w:rPr>
        <w:t xml:space="preserve">Understand the </w:t>
      </w:r>
      <w:proofErr w:type="gramStart"/>
      <w:r w:rsidRPr="008F1B81">
        <w:rPr>
          <w:rFonts w:eastAsia="Times New Roman" w:cstheme="minorHAnsi"/>
          <w:color w:val="000000"/>
        </w:rPr>
        <w:t>particular historical</w:t>
      </w:r>
      <w:proofErr w:type="gramEnd"/>
      <w:r w:rsidRPr="008F1B81">
        <w:rPr>
          <w:rFonts w:eastAsia="Times New Roman" w:cstheme="minorHAnsi"/>
          <w:color w:val="000000"/>
        </w:rPr>
        <w:t xml:space="preserve"> context for the Armenian Genocide and the Holocaust.</w:t>
      </w:r>
    </w:p>
    <w:p w14:paraId="6D3CF912" w14:textId="77777777" w:rsidR="00DA3B51" w:rsidRPr="008F1B81" w:rsidRDefault="00DA3B51" w:rsidP="00DA3B51">
      <w:pPr>
        <w:numPr>
          <w:ilvl w:val="0"/>
          <w:numId w:val="4"/>
        </w:numPr>
        <w:shd w:val="clear" w:color="auto" w:fill="FFFFFF"/>
        <w:spacing w:before="100" w:beforeAutospacing="1" w:after="0" w:line="240" w:lineRule="auto"/>
        <w:rPr>
          <w:rFonts w:eastAsia="Times New Roman" w:cstheme="minorHAnsi"/>
          <w:color w:val="000000"/>
        </w:rPr>
      </w:pPr>
      <w:r w:rsidRPr="008F1B81">
        <w:rPr>
          <w:rFonts w:eastAsia="Times New Roman" w:cstheme="minorHAnsi"/>
          <w:color w:val="000000"/>
        </w:rPr>
        <w:t>Wrestle with the choices that individuals, groups, and nations made in response to the Armenian Genocide, The Nazi conquest of Europe, and the Holocaust, as well as the aspects of human behavior that contributed to those choices.</w:t>
      </w:r>
    </w:p>
    <w:p w14:paraId="572C1B01" w14:textId="77777777" w:rsidR="00DA3B51" w:rsidRPr="008F1B81" w:rsidRDefault="00DA3B51" w:rsidP="00DA3B51">
      <w:pPr>
        <w:numPr>
          <w:ilvl w:val="0"/>
          <w:numId w:val="4"/>
        </w:numPr>
        <w:shd w:val="clear" w:color="auto" w:fill="FFFFFF"/>
        <w:spacing w:before="100" w:beforeAutospacing="1" w:after="0" w:line="240" w:lineRule="auto"/>
        <w:rPr>
          <w:rFonts w:eastAsia="Times New Roman" w:cstheme="minorHAnsi"/>
          <w:color w:val="000000"/>
        </w:rPr>
      </w:pPr>
      <w:r w:rsidRPr="008F1B81">
        <w:rPr>
          <w:rFonts w:eastAsia="Times New Roman" w:cstheme="minorHAnsi"/>
          <w:color w:val="000000"/>
        </w:rPr>
        <w:t xml:space="preserve">Make connections between universal themes related to democracy, citizenship, scapegoating, “othering,” and human connection and responsibility that this history raises and the world they live in today. </w:t>
      </w:r>
    </w:p>
    <w:p w14:paraId="5ACBF356" w14:textId="09EF4E19" w:rsidR="00F5360B" w:rsidRDefault="00F5360B" w:rsidP="00F5360B"/>
    <w:p w14:paraId="49A94748" w14:textId="77777777" w:rsidR="00F5360B" w:rsidRDefault="00F5360B" w:rsidP="00F5360B"/>
    <w:p w14:paraId="64A83580" w14:textId="12517987" w:rsidR="009040AA" w:rsidRDefault="009040AA" w:rsidP="009040AA">
      <w:r>
        <w:t>Date:</w:t>
      </w:r>
      <w:r>
        <w:tab/>
      </w:r>
      <w:r>
        <w:t>3/</w:t>
      </w:r>
      <w:r w:rsidR="00EE086E">
        <w:t>10</w:t>
      </w:r>
      <w:r>
        <w:t>/25</w:t>
      </w:r>
      <w:r>
        <w:tab/>
      </w:r>
      <w:r>
        <w:tab/>
      </w:r>
      <w:r>
        <w:tab/>
        <w:t xml:space="preserve">Topic: The Causes of World War I </w:t>
      </w:r>
    </w:p>
    <w:tbl>
      <w:tblPr>
        <w:tblStyle w:val="TableGrid"/>
        <w:tblW w:w="0" w:type="auto"/>
        <w:tblLook w:val="04A0" w:firstRow="1" w:lastRow="0" w:firstColumn="1" w:lastColumn="0" w:noHBand="0" w:noVBand="1"/>
      </w:tblPr>
      <w:tblGrid>
        <w:gridCol w:w="2425"/>
        <w:gridCol w:w="8280"/>
      </w:tblGrid>
      <w:tr w:rsidR="009040AA" w14:paraId="6E4FA53A" w14:textId="77777777" w:rsidTr="002104B5">
        <w:tc>
          <w:tcPr>
            <w:tcW w:w="2425" w:type="dxa"/>
          </w:tcPr>
          <w:p w14:paraId="24196776" w14:textId="77777777" w:rsidR="009040AA" w:rsidRDefault="009040AA" w:rsidP="002104B5">
            <w:r>
              <w:t>Materials</w:t>
            </w:r>
          </w:p>
        </w:tc>
        <w:tc>
          <w:tcPr>
            <w:tcW w:w="8280" w:type="dxa"/>
          </w:tcPr>
          <w:p w14:paraId="7DA2EC49" w14:textId="55FEE304" w:rsidR="009040AA" w:rsidRDefault="009040AA" w:rsidP="002104B5">
            <w:r>
              <w:t>Papers from the History Project</w:t>
            </w:r>
          </w:p>
        </w:tc>
      </w:tr>
      <w:tr w:rsidR="009040AA" w14:paraId="69A118B2" w14:textId="77777777" w:rsidTr="002104B5">
        <w:tc>
          <w:tcPr>
            <w:tcW w:w="2425" w:type="dxa"/>
          </w:tcPr>
          <w:p w14:paraId="008293E4" w14:textId="77777777" w:rsidR="009040AA" w:rsidRDefault="009040AA" w:rsidP="002104B5">
            <w:r>
              <w:t>Lesson Goals</w:t>
            </w:r>
          </w:p>
        </w:tc>
        <w:tc>
          <w:tcPr>
            <w:tcW w:w="8280" w:type="dxa"/>
          </w:tcPr>
          <w:p w14:paraId="2C704202" w14:textId="3D0D9964" w:rsidR="009040AA" w:rsidRDefault="009040AA" w:rsidP="002104B5">
            <w:r>
              <w:t xml:space="preserve">Students will </w:t>
            </w:r>
            <w:r>
              <w:t>analyze primary</w:t>
            </w:r>
            <w:r>
              <w:t xml:space="preserve"> sources </w:t>
            </w:r>
            <w:r>
              <w:t>to determine</w:t>
            </w:r>
            <w:r>
              <w:t xml:space="preserve"> the causes of World War I</w:t>
            </w:r>
            <w:r>
              <w:t>.</w:t>
            </w:r>
          </w:p>
        </w:tc>
      </w:tr>
      <w:tr w:rsidR="009040AA" w14:paraId="30342F4C" w14:textId="77777777" w:rsidTr="002104B5">
        <w:tc>
          <w:tcPr>
            <w:tcW w:w="2425" w:type="dxa"/>
          </w:tcPr>
          <w:p w14:paraId="643D656D" w14:textId="77777777" w:rsidR="009040AA" w:rsidRDefault="009040AA" w:rsidP="002104B5">
            <w:r>
              <w:t>Learning Plan</w:t>
            </w:r>
          </w:p>
        </w:tc>
        <w:tc>
          <w:tcPr>
            <w:tcW w:w="8280" w:type="dxa"/>
          </w:tcPr>
          <w:p w14:paraId="2268F964" w14:textId="4CA70D58" w:rsidR="009040AA" w:rsidRDefault="009040AA" w:rsidP="002104B5">
            <w:r>
              <w:t xml:space="preserve">Complete the </w:t>
            </w:r>
            <w:r>
              <w:t>reading and writing assignment from the History Project.</w:t>
            </w:r>
          </w:p>
        </w:tc>
      </w:tr>
    </w:tbl>
    <w:p w14:paraId="77E699D3" w14:textId="77777777" w:rsidR="009040AA" w:rsidRDefault="009040AA" w:rsidP="00F5360B"/>
    <w:p w14:paraId="3F8A04A0" w14:textId="361565E8" w:rsidR="009040AA" w:rsidRDefault="009040AA" w:rsidP="009040AA">
      <w:r>
        <w:t>Date:</w:t>
      </w:r>
      <w:r>
        <w:tab/>
      </w:r>
      <w:r>
        <w:t>3/</w:t>
      </w:r>
      <w:r w:rsidR="00EE086E">
        <w:t>11</w:t>
      </w:r>
      <w:r>
        <w:t>/25-3/</w:t>
      </w:r>
      <w:r w:rsidR="00EE086E">
        <w:t>13</w:t>
      </w:r>
      <w:r>
        <w:t>/25</w:t>
      </w:r>
      <w:r>
        <w:t xml:space="preserve"> </w:t>
      </w:r>
      <w:r>
        <w:tab/>
        <w:t>Topic: WWI</w:t>
      </w:r>
    </w:p>
    <w:tbl>
      <w:tblPr>
        <w:tblStyle w:val="TableGrid"/>
        <w:tblW w:w="0" w:type="auto"/>
        <w:tblLook w:val="04A0" w:firstRow="1" w:lastRow="0" w:firstColumn="1" w:lastColumn="0" w:noHBand="0" w:noVBand="1"/>
      </w:tblPr>
      <w:tblGrid>
        <w:gridCol w:w="2425"/>
        <w:gridCol w:w="8280"/>
      </w:tblGrid>
      <w:tr w:rsidR="009040AA" w14:paraId="0454AEAE" w14:textId="77777777" w:rsidTr="002104B5">
        <w:tc>
          <w:tcPr>
            <w:tcW w:w="2425" w:type="dxa"/>
          </w:tcPr>
          <w:p w14:paraId="2CE038FB" w14:textId="77777777" w:rsidR="009040AA" w:rsidRDefault="009040AA" w:rsidP="002104B5">
            <w:r>
              <w:t>Materials</w:t>
            </w:r>
          </w:p>
        </w:tc>
        <w:tc>
          <w:tcPr>
            <w:tcW w:w="8280" w:type="dxa"/>
          </w:tcPr>
          <w:p w14:paraId="30F6BA45" w14:textId="77777777" w:rsidR="009040AA" w:rsidRDefault="009040AA" w:rsidP="002104B5">
            <w:r>
              <w:t>“1917” movie, ICLS forms, WWI PowerPoint</w:t>
            </w:r>
          </w:p>
        </w:tc>
      </w:tr>
      <w:tr w:rsidR="009040AA" w14:paraId="2ED5B363" w14:textId="77777777" w:rsidTr="002104B5">
        <w:tc>
          <w:tcPr>
            <w:tcW w:w="2425" w:type="dxa"/>
          </w:tcPr>
          <w:p w14:paraId="3FBDF2DF" w14:textId="77777777" w:rsidR="009040AA" w:rsidRDefault="009040AA" w:rsidP="002104B5">
            <w:r>
              <w:t>Lesson Goals</w:t>
            </w:r>
          </w:p>
        </w:tc>
        <w:tc>
          <w:tcPr>
            <w:tcW w:w="8280" w:type="dxa"/>
          </w:tcPr>
          <w:p w14:paraId="751B2E8C" w14:textId="77777777" w:rsidR="009040AA" w:rsidRDefault="009040AA" w:rsidP="002104B5">
            <w:r>
              <w:t xml:space="preserve">Through film, students will put themselves into the shoes of those who experienced WWI on the Western Front. Students will then analyze the accuracy of one part of the film. </w:t>
            </w:r>
          </w:p>
        </w:tc>
      </w:tr>
      <w:tr w:rsidR="009040AA" w14:paraId="25A8BAFB" w14:textId="77777777" w:rsidTr="002104B5">
        <w:tc>
          <w:tcPr>
            <w:tcW w:w="2425" w:type="dxa"/>
          </w:tcPr>
          <w:p w14:paraId="574FA0A0" w14:textId="77777777" w:rsidR="009040AA" w:rsidRDefault="009040AA" w:rsidP="002104B5">
            <w:r>
              <w:t>Assessment Evidence</w:t>
            </w:r>
          </w:p>
        </w:tc>
        <w:tc>
          <w:tcPr>
            <w:tcW w:w="8280" w:type="dxa"/>
          </w:tcPr>
          <w:p w14:paraId="24D1F4CA" w14:textId="77777777" w:rsidR="009040AA" w:rsidRDefault="009040AA" w:rsidP="002104B5">
            <w:r>
              <w:t>Students will share research findings with the class.</w:t>
            </w:r>
          </w:p>
        </w:tc>
      </w:tr>
      <w:tr w:rsidR="009040AA" w14:paraId="35BA0B71" w14:textId="77777777" w:rsidTr="002104B5">
        <w:tc>
          <w:tcPr>
            <w:tcW w:w="2425" w:type="dxa"/>
          </w:tcPr>
          <w:p w14:paraId="551A019B" w14:textId="77777777" w:rsidR="009040AA" w:rsidRDefault="009040AA" w:rsidP="002104B5">
            <w:r>
              <w:t>Learning Plan</w:t>
            </w:r>
          </w:p>
        </w:tc>
        <w:tc>
          <w:tcPr>
            <w:tcW w:w="8280" w:type="dxa"/>
          </w:tcPr>
          <w:p w14:paraId="482B14A5" w14:textId="77777777" w:rsidR="009040AA" w:rsidRDefault="009040AA" w:rsidP="009040AA">
            <w:pPr>
              <w:pStyle w:val="ListParagraph"/>
              <w:numPr>
                <w:ilvl w:val="0"/>
                <w:numId w:val="3"/>
              </w:numPr>
            </w:pPr>
            <w:r>
              <w:t>Review the MAIN causes of WWI</w:t>
            </w:r>
          </w:p>
          <w:p w14:paraId="37C3CD11" w14:textId="77777777" w:rsidR="009040AA" w:rsidRDefault="009040AA" w:rsidP="009040AA">
            <w:pPr>
              <w:pStyle w:val="ListParagraph"/>
              <w:numPr>
                <w:ilvl w:val="0"/>
                <w:numId w:val="3"/>
              </w:numPr>
            </w:pPr>
            <w:r>
              <w:t>Show slides 21 and 22 of the WWI PowerPoint</w:t>
            </w:r>
          </w:p>
          <w:p w14:paraId="6D9ED7D2" w14:textId="77777777" w:rsidR="009040AA" w:rsidRDefault="009040AA" w:rsidP="009040AA">
            <w:pPr>
              <w:pStyle w:val="ListParagraph"/>
              <w:numPr>
                <w:ilvl w:val="0"/>
                <w:numId w:val="3"/>
              </w:numPr>
            </w:pPr>
            <w:r>
              <w:t>Discuss: movies as educational tools</w:t>
            </w:r>
          </w:p>
          <w:p w14:paraId="01CA7A8B" w14:textId="77777777" w:rsidR="009040AA" w:rsidRDefault="009040AA" w:rsidP="009040AA">
            <w:pPr>
              <w:pStyle w:val="ListParagraph"/>
              <w:numPr>
                <w:ilvl w:val="0"/>
                <w:numId w:val="3"/>
              </w:numPr>
            </w:pPr>
            <w:r>
              <w:t>Introduce the task for viewing “1917”</w:t>
            </w:r>
          </w:p>
          <w:p w14:paraId="4FCBE5A9" w14:textId="77777777" w:rsidR="009040AA" w:rsidRDefault="009040AA" w:rsidP="009040AA">
            <w:pPr>
              <w:pStyle w:val="ListParagraph"/>
              <w:numPr>
                <w:ilvl w:val="1"/>
                <w:numId w:val="3"/>
              </w:numPr>
            </w:pPr>
            <w:r>
              <w:t>Write down as many aspects of WWI as depicted by the movie as you can</w:t>
            </w:r>
          </w:p>
          <w:p w14:paraId="5C3662F4" w14:textId="77777777" w:rsidR="009040AA" w:rsidRDefault="009040AA" w:rsidP="009040AA">
            <w:pPr>
              <w:pStyle w:val="ListParagraph"/>
              <w:numPr>
                <w:ilvl w:val="1"/>
                <w:numId w:val="3"/>
              </w:numPr>
            </w:pPr>
            <w:r>
              <w:t>Afterwards, you will pick one aspect of WWI to do more research on</w:t>
            </w:r>
          </w:p>
          <w:p w14:paraId="2D7F2453" w14:textId="77777777" w:rsidR="009040AA" w:rsidRDefault="009040AA" w:rsidP="009040AA">
            <w:pPr>
              <w:pStyle w:val="ListParagraph"/>
              <w:numPr>
                <w:ilvl w:val="1"/>
                <w:numId w:val="3"/>
              </w:numPr>
            </w:pPr>
            <w:r>
              <w:t>Finally, you will share with the class what you discovered</w:t>
            </w:r>
          </w:p>
          <w:p w14:paraId="01A15D65" w14:textId="77777777" w:rsidR="009040AA" w:rsidRDefault="009040AA" w:rsidP="009040AA">
            <w:pPr>
              <w:pStyle w:val="ListParagraph"/>
              <w:numPr>
                <w:ilvl w:val="0"/>
                <w:numId w:val="3"/>
              </w:numPr>
            </w:pPr>
            <w:r>
              <w:t xml:space="preserve">View the film “1917” </w:t>
            </w:r>
          </w:p>
          <w:p w14:paraId="2688ABFB" w14:textId="77777777" w:rsidR="009040AA" w:rsidRDefault="009040AA" w:rsidP="009040AA">
            <w:pPr>
              <w:pStyle w:val="ListParagraph"/>
              <w:numPr>
                <w:ilvl w:val="0"/>
                <w:numId w:val="3"/>
              </w:numPr>
            </w:pPr>
            <w:r>
              <w:t>After students have had time to do research, put the back tables together and have a roundtable discussion</w:t>
            </w:r>
          </w:p>
          <w:p w14:paraId="643A902D" w14:textId="77777777" w:rsidR="009040AA" w:rsidRDefault="009040AA" w:rsidP="009040AA">
            <w:pPr>
              <w:pStyle w:val="ListParagraph"/>
              <w:numPr>
                <w:ilvl w:val="0"/>
                <w:numId w:val="3"/>
              </w:numPr>
            </w:pPr>
            <w:r>
              <w:t>Lecture: the end of the war</w:t>
            </w:r>
          </w:p>
        </w:tc>
      </w:tr>
    </w:tbl>
    <w:p w14:paraId="3F79D26A" w14:textId="77777777" w:rsidR="009040AA" w:rsidRDefault="009040AA" w:rsidP="00F5360B"/>
    <w:p w14:paraId="2012E17C" w14:textId="347CDEA8" w:rsidR="00DA3B51" w:rsidRDefault="00DA3B51" w:rsidP="00DA3B51">
      <w:r>
        <w:t>Date:</w:t>
      </w:r>
      <w:r>
        <w:tab/>
        <w:t>3/</w:t>
      </w:r>
      <w:r>
        <w:t>1</w:t>
      </w:r>
      <w:r>
        <w:t>4/2</w:t>
      </w:r>
      <w:r>
        <w:t>5</w:t>
      </w:r>
      <w:r>
        <w:tab/>
      </w:r>
      <w:r>
        <w:tab/>
        <w:t>Topic: WWI, Russian Revolution</w:t>
      </w:r>
    </w:p>
    <w:tbl>
      <w:tblPr>
        <w:tblStyle w:val="TableGrid"/>
        <w:tblW w:w="0" w:type="auto"/>
        <w:tblLook w:val="04A0" w:firstRow="1" w:lastRow="0" w:firstColumn="1" w:lastColumn="0" w:noHBand="0" w:noVBand="1"/>
      </w:tblPr>
      <w:tblGrid>
        <w:gridCol w:w="2425"/>
        <w:gridCol w:w="8280"/>
      </w:tblGrid>
      <w:tr w:rsidR="00DA3B51" w14:paraId="7B81E4C5" w14:textId="77777777" w:rsidTr="002104B5">
        <w:tc>
          <w:tcPr>
            <w:tcW w:w="2425" w:type="dxa"/>
          </w:tcPr>
          <w:p w14:paraId="0F612286" w14:textId="77777777" w:rsidR="00DA3B51" w:rsidRDefault="00DA3B51" w:rsidP="002104B5">
            <w:r>
              <w:t>Materials</w:t>
            </w:r>
          </w:p>
        </w:tc>
        <w:tc>
          <w:tcPr>
            <w:tcW w:w="8280" w:type="dxa"/>
          </w:tcPr>
          <w:p w14:paraId="1C76254E" w14:textId="77777777" w:rsidR="00DA3B51" w:rsidRDefault="00DA3B51" w:rsidP="002104B5">
            <w:r>
              <w:t>WWI PowerPoint, Ticket out the Door</w:t>
            </w:r>
          </w:p>
        </w:tc>
      </w:tr>
      <w:tr w:rsidR="00DA3B51" w14:paraId="13EA7EBA" w14:textId="77777777" w:rsidTr="002104B5">
        <w:tc>
          <w:tcPr>
            <w:tcW w:w="2425" w:type="dxa"/>
          </w:tcPr>
          <w:p w14:paraId="413245B0" w14:textId="77777777" w:rsidR="00DA3B51" w:rsidRDefault="00DA3B51" w:rsidP="002104B5">
            <w:r>
              <w:t>Lesson Goals</w:t>
            </w:r>
          </w:p>
        </w:tc>
        <w:tc>
          <w:tcPr>
            <w:tcW w:w="8280" w:type="dxa"/>
          </w:tcPr>
          <w:p w14:paraId="40A84EF9" w14:textId="77777777" w:rsidR="00DA3B51" w:rsidRDefault="00DA3B51" w:rsidP="002104B5">
            <w:r>
              <w:t>Students will understand the basic story of the end of WWI and the Russian Revolution</w:t>
            </w:r>
          </w:p>
        </w:tc>
      </w:tr>
      <w:tr w:rsidR="00DA3B51" w14:paraId="775E88D3" w14:textId="77777777" w:rsidTr="002104B5">
        <w:tc>
          <w:tcPr>
            <w:tcW w:w="2425" w:type="dxa"/>
          </w:tcPr>
          <w:p w14:paraId="260C5800" w14:textId="77777777" w:rsidR="00DA3B51" w:rsidRDefault="00DA3B51" w:rsidP="002104B5">
            <w:r>
              <w:t>Assessment Evidence</w:t>
            </w:r>
          </w:p>
        </w:tc>
        <w:tc>
          <w:tcPr>
            <w:tcW w:w="8280" w:type="dxa"/>
          </w:tcPr>
          <w:p w14:paraId="4298B4D8" w14:textId="77777777" w:rsidR="00DA3B51" w:rsidRDefault="00DA3B51" w:rsidP="002104B5">
            <w:r>
              <w:t>Ticket out the Door</w:t>
            </w:r>
          </w:p>
        </w:tc>
      </w:tr>
      <w:tr w:rsidR="00DA3B51" w14:paraId="2FCC223A" w14:textId="77777777" w:rsidTr="002104B5">
        <w:tc>
          <w:tcPr>
            <w:tcW w:w="2425" w:type="dxa"/>
          </w:tcPr>
          <w:p w14:paraId="00B3F600" w14:textId="77777777" w:rsidR="00DA3B51" w:rsidRDefault="00DA3B51" w:rsidP="002104B5">
            <w:r>
              <w:t>Learning Plan</w:t>
            </w:r>
          </w:p>
        </w:tc>
        <w:tc>
          <w:tcPr>
            <w:tcW w:w="8280" w:type="dxa"/>
          </w:tcPr>
          <w:p w14:paraId="12F10E7B" w14:textId="466347A5" w:rsidR="00DA3B51" w:rsidRDefault="00DA3B51" w:rsidP="00DA3B51">
            <w:pPr>
              <w:pStyle w:val="ListParagraph"/>
              <w:numPr>
                <w:ilvl w:val="0"/>
                <w:numId w:val="5"/>
              </w:numPr>
            </w:pPr>
            <w:r>
              <w:t>Project the Ticket out the Door</w:t>
            </w:r>
          </w:p>
          <w:p w14:paraId="44C54C2B" w14:textId="77777777" w:rsidR="00DA3B51" w:rsidRDefault="00DA3B51" w:rsidP="00DA3B51">
            <w:pPr>
              <w:pStyle w:val="ListParagraph"/>
              <w:numPr>
                <w:ilvl w:val="0"/>
                <w:numId w:val="5"/>
              </w:numPr>
            </w:pPr>
            <w:r>
              <w:t>Lecture: the end of WWI (slide 53 on)</w:t>
            </w:r>
          </w:p>
          <w:p w14:paraId="6007D789" w14:textId="77777777" w:rsidR="00DA3B51" w:rsidRDefault="00DA3B51" w:rsidP="00DA3B51">
            <w:pPr>
              <w:pStyle w:val="ListParagraph"/>
              <w:numPr>
                <w:ilvl w:val="1"/>
                <w:numId w:val="5"/>
              </w:numPr>
            </w:pPr>
            <w:r>
              <w:t>The Russian Revolution</w:t>
            </w:r>
          </w:p>
          <w:p w14:paraId="27E4970F" w14:textId="77777777" w:rsidR="00DA3B51" w:rsidRDefault="00DA3B51" w:rsidP="00DA3B51">
            <w:pPr>
              <w:pStyle w:val="ListParagraph"/>
              <w:numPr>
                <w:ilvl w:val="1"/>
                <w:numId w:val="5"/>
              </w:numPr>
            </w:pPr>
            <w:r>
              <w:t>The entry of the U.S. into the war</w:t>
            </w:r>
          </w:p>
          <w:p w14:paraId="0783F0B2" w14:textId="77777777" w:rsidR="00DA3B51" w:rsidRDefault="00DA3B51" w:rsidP="00DA3B51">
            <w:pPr>
              <w:pStyle w:val="ListParagraph"/>
              <w:numPr>
                <w:ilvl w:val="0"/>
                <w:numId w:val="5"/>
              </w:numPr>
            </w:pPr>
            <w:r>
              <w:t>Students complete the Ticket out the Door</w:t>
            </w:r>
          </w:p>
          <w:p w14:paraId="6BB592C3" w14:textId="77777777" w:rsidR="00DA3B51" w:rsidRDefault="00DA3B51" w:rsidP="00DA3B51">
            <w:pPr>
              <w:pStyle w:val="ListParagraph"/>
              <w:numPr>
                <w:ilvl w:val="0"/>
                <w:numId w:val="5"/>
              </w:numPr>
            </w:pPr>
            <w:r>
              <w:t>Discussion: the big topics to consider in this unit</w:t>
            </w:r>
          </w:p>
        </w:tc>
      </w:tr>
    </w:tbl>
    <w:p w14:paraId="07C4B2FA" w14:textId="77777777" w:rsidR="00DA3B51" w:rsidRDefault="00DA3B51" w:rsidP="00F5360B"/>
    <w:sectPr w:rsidR="00DA3B51" w:rsidSect="001625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13C9C"/>
    <w:multiLevelType w:val="hybridMultilevel"/>
    <w:tmpl w:val="7136A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842EC9"/>
    <w:multiLevelType w:val="multilevel"/>
    <w:tmpl w:val="09EA9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C72631"/>
    <w:multiLevelType w:val="hybridMultilevel"/>
    <w:tmpl w:val="8A683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C5B2567"/>
    <w:multiLevelType w:val="hybridMultilevel"/>
    <w:tmpl w:val="6EBA72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04672F6"/>
    <w:multiLevelType w:val="hybridMultilevel"/>
    <w:tmpl w:val="530682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73566140">
    <w:abstractNumId w:val="0"/>
  </w:num>
  <w:num w:numId="2" w16cid:durableId="1348101505">
    <w:abstractNumId w:val="2"/>
  </w:num>
  <w:num w:numId="3" w16cid:durableId="2114981198">
    <w:abstractNumId w:val="4"/>
  </w:num>
  <w:num w:numId="4" w16cid:durableId="1386098357">
    <w:abstractNumId w:val="1"/>
  </w:num>
  <w:num w:numId="5" w16cid:durableId="473959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0B"/>
    <w:rsid w:val="002679D2"/>
    <w:rsid w:val="00281705"/>
    <w:rsid w:val="00631D76"/>
    <w:rsid w:val="0064019C"/>
    <w:rsid w:val="00697B5E"/>
    <w:rsid w:val="008E0166"/>
    <w:rsid w:val="009040AA"/>
    <w:rsid w:val="00DA3B51"/>
    <w:rsid w:val="00EE086E"/>
    <w:rsid w:val="00F5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9ABA"/>
  <w15:chartTrackingRefBased/>
  <w15:docId w15:val="{494034E5-CA00-4C3B-BE40-BF1995FE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6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60B"/>
    <w:pPr>
      <w:ind w:left="720"/>
      <w:contextualSpacing/>
    </w:pPr>
  </w:style>
  <w:style w:type="character" w:styleId="Hyperlink">
    <w:name w:val="Hyperlink"/>
    <w:basedOn w:val="DefaultParagraphFont"/>
    <w:uiPriority w:val="99"/>
    <w:unhideWhenUsed/>
    <w:rsid w:val="00281705"/>
    <w:rPr>
      <w:color w:val="0563C1" w:themeColor="hyperlink"/>
      <w:u w:val="single"/>
    </w:rPr>
  </w:style>
  <w:style w:type="character" w:styleId="UnresolvedMention">
    <w:name w:val="Unresolved Mention"/>
    <w:basedOn w:val="DefaultParagraphFont"/>
    <w:uiPriority w:val="99"/>
    <w:semiHidden/>
    <w:unhideWhenUsed/>
    <w:rsid w:val="00281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J. Laarman</dc:creator>
  <cp:keywords/>
  <dc:description/>
  <cp:lastModifiedBy>Benjamin J. Laarman</cp:lastModifiedBy>
  <cp:revision>2</cp:revision>
  <cp:lastPrinted>2025-02-28T23:52:00Z</cp:lastPrinted>
  <dcterms:created xsi:type="dcterms:W3CDTF">2025-03-07T18:36:00Z</dcterms:created>
  <dcterms:modified xsi:type="dcterms:W3CDTF">2025-03-07T18:36:00Z</dcterms:modified>
</cp:coreProperties>
</file>